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Problem of Evil, 04 Dec 2011 - Maulana Wahiduddin Khan</w:t>
      </w:r>
    </w:p>
    <w:p>
      <w:r>
        <w:t>https://www.youtube.com/watch?v=vMmgaCEiG7g</w:t>
      </w:r>
    </w:p>
    <w:p>
      <w:r>
        <w:rPr>
          <w:b/>
        </w:rPr>
        <w:t xml:space="preserve">[00:12]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wassar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 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yefqah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ka title hai "da</w:t>
      </w:r>
    </w:p>
    <w:p>
      <w:pPr>
        <w:jc w:val="right"/>
      </w:pPr>
      <w:r>
        <w:t>آج کا ٹائٹل ہے "دا</w:t>
      </w:r>
    </w:p>
    <w:p>
      <w:r>
        <w:rPr>
          <w:b/>
        </w:rPr>
        <w:t xml:space="preserve">[00:36] </w:t>
      </w:r>
      <w:r>
        <w:t>problem of evil",</w:t>
      </w:r>
    </w:p>
    <w:p>
      <w:pPr>
        <w:jc w:val="right"/>
      </w:pPr>
      <w:r>
        <w:t>پرابلم آف ایول"،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