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Simple Living, High Thinking January 24, 2008 Maulana Wahiduddin Khan</w:t>
      </w:r>
    </w:p>
    <w:p>
      <w:r>
        <w:t>https://www.youtube.com/watch?v=Hoat2wR0E2E</w:t>
      </w:r>
    </w:p>
    <w:p>
      <w:r>
        <w:rPr>
          <w:b/>
        </w:rPr>
        <w:t xml:space="preserve">[00:10] </w:t>
      </w:r>
      <w:r>
        <w:t>bismillah al-rahman al-rahim</w:t>
      </w:r>
    </w:p>
    <w:p>
      <w:pPr>
        <w:jc w:val="right"/>
      </w:pPr>
      <w:r>
        <w:t>بسم اللہ الرحمن الرحیم</w:t>
      </w:r>
    </w:p>
    <w:p>
      <w:r>
        <w:rPr>
          <w:b/>
        </w:rPr>
        <w:t xml:space="preserve">[00:14] </w:t>
      </w:r>
      <w:r>
        <w:t>wa wasalli Allahu ala nabiyyi al-kareem</w:t>
      </w:r>
    </w:p>
    <w:p>
      <w:pPr>
        <w:jc w:val="right"/>
      </w:pPr>
      <w:r>
        <w:t>و صلی اللہ علی النبی الکریم</w:t>
      </w:r>
    </w:p>
    <w:p>
      <w:r>
        <w:rPr>
          <w:b/>
        </w:rPr>
        <w:t xml:space="preserve">[00:19] </w:t>
      </w:r>
      <w:r>
        <w:t>rabbi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[00:22] </w:t>
      </w:r>
      <w:r>
        <w:t>wa 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[00:25] </w:t>
      </w:r>
      <w:r>
        <w:t>wah-lul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[00:28] </w:t>
      </w:r>
      <w:r>
        <w:t>yafqahu qawli</w:t>
      </w:r>
    </w:p>
    <w:p>
      <w:pPr>
        <w:jc w:val="right"/>
      </w:pPr>
      <w:r>
        <w:t>یفقہ قولی</w:t>
      </w:r>
    </w:p>
    <w:p>
      <w:r>
        <w:rPr>
          <w:b/>
        </w:rPr>
        <w:t xml:space="preserve">[00:35] </w:t>
      </w:r>
      <w:r>
        <w:t>the theme for the present talk is</w:t>
      </w:r>
    </w:p>
    <w:p>
      <w:pPr>
        <w:jc w:val="right"/>
      </w:pPr>
      <w:r>
        <w:t>دا تھیم فار دا پریزنٹ ٹاک از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