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Peace 25 Aug, 2013 - Maulana Wahiduddin Khan</w:t>
      </w:r>
    </w:p>
    <w:p>
      <w:r>
        <w:t>https://www.youtube.com/watch?v=TjYc7A0sITc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wahalil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agast do hazar tera</w:t>
      </w:r>
    </w:p>
    <w:p>
      <w:pPr>
        <w:jc w:val="right"/>
      </w:pPr>
      <w:r>
        <w:t>آج اگست دو ہزار تیرہ</w:t>
      </w:r>
    </w:p>
    <w:p>
      <w:r>
        <w:rPr>
          <w:b/>
        </w:rPr>
        <w:t xml:space="preserve">[00:40] </w:t>
      </w:r>
      <w:r>
        <w:t>ki pachis tareekh hai.</w:t>
      </w:r>
    </w:p>
    <w:p>
      <w:pPr>
        <w:jc w:val="right"/>
      </w:pPr>
      <w:r>
        <w:t>کی پچیس تاریخ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