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20 Feb, 2011 - Maulana Wahiduddin Khan</w:t>
      </w:r>
    </w:p>
    <w:p>
      <w:r>
        <w:t>https://www.youtube.com/watch?v=xEylwSw7J6w</w:t>
      </w:r>
    </w:p>
    <w:p>
      <w:r>
        <w:rPr>
          <w:b/>
        </w:rPr>
        <w:t xml:space="preserve">[00:14] </w:t>
      </w:r>
      <w:r>
        <w:t>bismillah rahman rahim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[00:17] </w:t>
      </w:r>
      <w:r>
        <w:t>wa صلی اللہ علی النبی الکریم</w:t>
      </w:r>
    </w:p>
    <w:p>
      <w:pPr>
        <w:jc w:val="right"/>
      </w:pPr>
      <w:r>
        <w:t>و صلی اللہ علی النبی الکریم</w:t>
      </w:r>
    </w:p>
    <w:p>
      <w:r>
        <w:rPr>
          <w:b/>
        </w:rPr>
        <w:t xml:space="preserve">[00:21]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[00:25]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[00:28] </w:t>
      </w:r>
      <w:r>
        <w:t>wahlul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ka title hai</w:t>
      </w:r>
    </w:p>
    <w:p>
      <w:pPr>
        <w:jc w:val="right"/>
      </w:pPr>
      <w:r>
        <w:t>آج کا ٹائٹل ہے</w:t>
      </w:r>
    </w:p>
    <w:p>
      <w:r>
        <w:rPr>
          <w:b/>
        </w:rPr>
        <w:t xml:space="preserve">[00:42] </w:t>
      </w:r>
      <w:r>
        <w:t>"faram da spiritual</w:t>
      </w:r>
    </w:p>
    <w:p>
      <w:pPr>
        <w:jc w:val="right"/>
      </w:pPr>
      <w:r>
        <w:t>"فرام دا اسپیریچول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