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History of Islamic Learning (Part-2) May 14, 2006 Maulana Wahiduddin Khan</w:t>
      </w:r>
    </w:p>
    <w:p>
      <w:r>
        <w:t>https://www.youtube.com/watch?v=p-fmSn02x6o</w:t>
      </w:r>
    </w:p>
    <w:p>
      <w:r>
        <w:rPr>
          <w:b/>
        </w:rPr>
        <w:t xml:space="preserve">[00:13]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[00:16] </w:t>
      </w:r>
      <w:r>
        <w:t>wa صلی اللہ علی النبی الکریم۔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dekhiye, islam ko</w:t>
      </w:r>
    </w:p>
    <w:p>
      <w:pPr>
        <w:jc w:val="right"/>
      </w:pPr>
      <w:r>
        <w:t>دیکھیے، اسلام کو</w:t>
      </w:r>
    </w:p>
    <w:p>
      <w:r>
        <w:rPr>
          <w:b/>
        </w:rPr>
        <w:t xml:space="preserve">[00:25] </w:t>
      </w:r>
      <w:r>
        <w:t>khuda ne is hesiyat se bheja ke dunya mein wo ek preserve religion bane, mehfooz deen.</w:t>
      </w:r>
    </w:p>
    <w:p>
      <w:pPr>
        <w:jc w:val="right"/>
      </w:pPr>
      <w:r>
        <w:t>خدا نے اس حیثیت سے بھیجا کہ دنیا میں وہ ایک پریزرو ریلیجن بنے، محفوظ دین۔</w:t>
      </w:r>
    </w:p>
    <w:p>
      <w:r>
        <w:rPr>
          <w:b/>
        </w:rPr>
        <w:t xml:space="preserve">[00:36] </w:t>
      </w:r>
      <w:r>
        <w:t>mehfooz deen. to is ke liye</w:t>
      </w:r>
    </w:p>
    <w:p>
      <w:pPr>
        <w:jc w:val="right"/>
      </w:pPr>
      <w:r>
        <w:t>محفوظ دین۔ تو اس کے لیے</w:t>
      </w:r>
    </w:p>
    <w:p>
      <w:r>
        <w:rPr>
          <w:b/>
        </w:rPr>
        <w:t xml:space="preserve">[00:42] </w:t>
      </w:r>
      <w:r>
        <w:t>wo saare</w:t>
      </w:r>
    </w:p>
    <w:p>
      <w:pPr>
        <w:jc w:val="right"/>
      </w:pPr>
      <w:r>
        <w:t>وہ سارے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