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Momin in the Light of The Quran July 16, 2007 Maulana Wahiduddin Khan</w:t>
      </w:r>
    </w:p>
    <w:p>
      <w:r>
        <w:t>https://www.youtube.com/watch?v=7WHie4quXTY</w:t>
      </w:r>
    </w:p>
    <w:p>
      <w:r>
        <w:rPr>
          <w:b/>
        </w:rPr>
        <w:t xml:space="preserve">[00:14] </w:t>
      </w:r>
      <w:r>
        <w:t>bismillah-hir-rehman-nir-rahim,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rab-ishrah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 al-uqdata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yafqah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[00:35] </w:t>
      </w:r>
      <w:r>
        <w:t>yeh dars-e-quran hai.</w:t>
      </w:r>
    </w:p>
    <w:p>
      <w:pPr>
        <w:jc w:val="right"/>
      </w:pPr>
      <w:r>
        <w:t>یہ درس قرآن ہے۔</w:t>
      </w:r>
    </w:p>
    <w:p>
      <w:r>
        <w:rPr>
          <w:b/>
        </w:rPr>
        <w:t xml:space="preserve">[00:40] </w:t>
      </w:r>
      <w:r>
        <w:t>aaj ki</w:t>
      </w:r>
    </w:p>
    <w:p>
      <w:pPr>
        <w:jc w:val="right"/>
      </w:pPr>
      <w:r>
        <w:t>آج کی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