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Between Possible and Impossible 9 Dec, 2012 - Maulana Wahiduddin Khan</w:t>
      </w:r>
    </w:p>
    <w:p>
      <w:r>
        <w:t>https://www.youtube.com/watch?v=BhOR24PzesY</w:t>
      </w:r>
    </w:p>
    <w:p>
      <w:r>
        <w:rPr>
          <w:b/>
        </w:rPr>
        <w:t xml:space="preserve">[00:14]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rab-ishrah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[00:27] </w:t>
      </w:r>
      <w:r>
        <w:t>Wahlul Uqdatam Mil-Lisaani,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Aaj ka topic hai</w:t>
      </w:r>
    </w:p>
    <w:p>
      <w:pPr>
        <w:jc w:val="right"/>
      </w:pPr>
      <w:r>
        <w:t>آج کا ٹاپک ہے</w:t>
      </w:r>
    </w:p>
    <w:p>
      <w:r>
        <w:rPr>
          <w:b/>
        </w:rPr>
        <w:t xml:space="preserve">[00:39] </w:t>
      </w:r>
      <w:r>
        <w:t>"Between Possible and Impossible"</w:t>
      </w:r>
    </w:p>
    <w:p>
      <w:pPr>
        <w:jc w:val="right"/>
      </w:pPr>
      <w:r>
        <w:t>"Between Possible and Impossible"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