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is Islam - Part-1 (English) March 17, 2007 Maulana Wahiduddin Khan</w:t>
      </w:r>
    </w:p>
    <w:p>
      <w:r>
        <w:t>https://www.youtube.com/watch?v=3xr2Pp1TLfM</w:t>
      </w:r>
    </w:p>
    <w:p>
      <w:r>
        <w:rPr>
          <w:b/>
        </w:rPr>
        <w:t xml:space="preserve">[00:10]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 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wahlul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[00:27]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da topic for this day is:</w:t>
      </w:r>
    </w:p>
    <w:p>
      <w:pPr>
        <w:jc w:val="right"/>
      </w:pPr>
      <w:r>
        <w:t>دا ٹاپک فار دس ڈے از:</w:t>
      </w:r>
    </w:p>
    <w:p>
      <w:r>
        <w:rPr>
          <w:b/>
        </w:rPr>
        <w:t xml:space="preserve">[00:39] </w:t>
      </w:r>
      <w:r>
        <w:t>wa</w:t>
      </w:r>
    </w:p>
    <w:p>
      <w:pPr>
        <w:jc w:val="right"/>
      </w:pPr>
      <w:r>
        <w:t>وا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