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Guidance June 19, 2008</w:t>
      </w:r>
    </w:p>
    <w:p>
      <w:r>
        <w:t>https://www.youtube.com/watch?v=JybbP9ixqu0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wasallu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 wayassir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[00:28] </w:t>
      </w:r>
      <w:r>
        <w:t>wahal al 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is waqt mein</w:t>
      </w:r>
    </w:p>
    <w:p>
      <w:pPr>
        <w:jc w:val="right"/>
      </w:pPr>
      <w:r>
        <w:t>اس وقت میں</w:t>
      </w:r>
    </w:p>
    <w:p>
      <w:r>
        <w:rPr>
          <w:b/>
        </w:rPr>
        <w:t xml:space="preserve">[00:40] </w:t>
      </w:r>
      <w:r>
        <w:t>divine guidance ke bare mein</w:t>
      </w:r>
    </w:p>
    <w:p>
      <w:pPr>
        <w:jc w:val="right"/>
      </w:pPr>
      <w:r>
        <w:t>ڈیوائن گائیڈنس کے بارے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