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Religious Harmony in Islam May 21, 2008</w:t>
      </w:r>
    </w:p>
    <w:p>
      <w:r>
        <w:t>https://www.youtube.com/watch?v=ZM0Xu3sY_bQ</w:t>
      </w:r>
    </w:p>
    <w:p>
      <w:r>
        <w:rPr>
          <w:b/>
        </w:rPr>
        <w:t xml:space="preserve">[00:14]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wa-sallallahu alal-nabiyyil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[00:39] </w:t>
      </w:r>
      <w:r>
        <w:t>woh hai</w:t>
      </w:r>
    </w:p>
    <w:p>
      <w:pPr>
        <w:jc w:val="right"/>
      </w:pPr>
      <w:r>
        <w:t>وہ ہے</w:t>
      </w:r>
    </w:p>
    <w:p>
      <w:r>
        <w:rPr>
          <w:b/>
        </w:rPr>
        <w:t xml:space="preserve">[00:42] </w:t>
      </w:r>
      <w:r>
        <w:t>"Religious Harm</w:t>
      </w:r>
    </w:p>
    <w:p>
      <w:pPr>
        <w:jc w:val="right"/>
      </w:pPr>
      <w:r>
        <w:t>"ریلیجس ہارم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