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Tradition and Modernity November 04, 2007</w:t>
      </w:r>
    </w:p>
    <w:p>
      <w:r>
        <w:t>https://www.youtube.com/watch?v=nYwwq_FCFXI</w:t>
      </w:r>
    </w:p>
    <w:p>
      <w:r>
        <w:rPr>
          <w:b/>
        </w:rPr>
        <w:t xml:space="preserve">[00:13]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[00:26]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 al-uqdah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ka jo topic</w:t>
      </w:r>
    </w:p>
    <w:p>
      <w:pPr>
        <w:jc w:val="right"/>
      </w:pPr>
      <w:r>
        <w:t>آج کا جو ٹاپک</w:t>
      </w:r>
    </w:p>
    <w:p>
      <w:r>
        <w:rPr>
          <w:b/>
        </w:rPr>
        <w:t xml:space="preserve">[00:40] </w:t>
      </w:r>
      <w:r>
        <w:t>mere mind mein hai</w:t>
      </w:r>
    </w:p>
    <w:p>
      <w:pPr>
        <w:jc w:val="right"/>
      </w:pPr>
      <w:r>
        <w:t>میرے مائنڈ میں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