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Interpretation of Prophetic History 18 March 2007 - Maulana Wahiduddin Khan</w:t>
      </w:r>
    </w:p>
    <w:p>
      <w:r>
        <w:t>https://www.youtube.com/watch?v=eFVVhmbp2_0</w:t>
      </w:r>
    </w:p>
    <w:p>
      <w:r>
        <w:rPr>
          <w:b/>
        </w:rPr>
        <w:t xml:space="preserve">[00:12] </w:t>
      </w:r>
      <w:r>
        <w:t>rabbi 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[00:18] </w:t>
      </w:r>
      <w:r>
        <w:t>wah-lul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[00:22]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[00:28]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[00:33] </w:t>
      </w:r>
      <w:r>
        <w:t>interpretation of prophetic history.</w:t>
      </w:r>
    </w:p>
    <w:p>
      <w:pPr>
        <w:jc w:val="right"/>
      </w:pPr>
      <w:r>
        <w:t>انٹرپریٹیشن آف پرافیٹک ہسٹری۔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